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1E47" w14:textId="77777777" w:rsidR="00F96F30" w:rsidRDefault="00F96F30" w:rsidP="00F90565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68797353" wp14:editId="164A2BE5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48499" w14:textId="77777777" w:rsidR="00F90565" w:rsidRPr="00BF5053" w:rsidRDefault="00F90565" w:rsidP="00F90565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BF5053">
        <w:rPr>
          <w:rFonts w:asciiTheme="majorHAnsi" w:hAnsiTheme="majorHAnsi" w:cstheme="majorHAnsi"/>
          <w:b/>
          <w:sz w:val="36"/>
          <w:szCs w:val="36"/>
          <w:u w:val="single"/>
        </w:rPr>
        <w:t>Payment of Fees Policy</w:t>
      </w:r>
    </w:p>
    <w:p w14:paraId="2B8FD69F" w14:textId="77777777" w:rsidR="00F90565" w:rsidRPr="00BF5053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</w:rPr>
        <w:t xml:space="preserve"> </w:t>
      </w:r>
      <w:r w:rsidRPr="00BF5053">
        <w:rPr>
          <w:rFonts w:asciiTheme="majorHAnsi" w:hAnsiTheme="majorHAnsi" w:cstheme="majorHAnsi"/>
          <w:sz w:val="24"/>
          <w:szCs w:val="24"/>
        </w:rPr>
        <w:t xml:space="preserve">It is our intention to make the nursery fees understandable and fair to all parent/carer(s). We are open 51 weeks of the year </w:t>
      </w:r>
      <w:proofErr w:type="gramStart"/>
      <w:r w:rsidRPr="00BF5053">
        <w:rPr>
          <w:rFonts w:asciiTheme="majorHAnsi" w:hAnsiTheme="majorHAnsi" w:cstheme="majorHAnsi"/>
          <w:sz w:val="24"/>
          <w:szCs w:val="24"/>
        </w:rPr>
        <w:t>with the exception of</w:t>
      </w:r>
      <w:proofErr w:type="gramEnd"/>
      <w:r w:rsidRPr="00BF5053">
        <w:rPr>
          <w:rFonts w:asciiTheme="majorHAnsi" w:hAnsiTheme="majorHAnsi" w:cstheme="majorHAnsi"/>
          <w:sz w:val="24"/>
          <w:szCs w:val="24"/>
        </w:rPr>
        <w:t xml:space="preserve"> Christmas and Bank Holidays. We do not charge for days we are closed. A matrix of our fees is displayed by the main entrance and is also contained within the registration pack/prospectus. </w:t>
      </w:r>
    </w:p>
    <w:p w14:paraId="482960F6" w14:textId="77777777" w:rsidR="00F90565" w:rsidRPr="00BF5053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Parent/carer(s) can pay via childcare vouchers through their employer, or a combination of both. Payment by cheque or cash is also accepted but must be in advance. Our preferred method of payment is via Bank Transfer. </w:t>
      </w:r>
    </w:p>
    <w:p w14:paraId="767996FA" w14:textId="793D73A2" w:rsidR="00F90565" w:rsidRPr="00BE11F4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E11F4">
        <w:rPr>
          <w:rFonts w:asciiTheme="majorHAnsi" w:hAnsiTheme="majorHAnsi" w:cstheme="majorHAnsi"/>
          <w:sz w:val="24"/>
          <w:szCs w:val="24"/>
        </w:rPr>
        <w:t xml:space="preserve">Up to 570 hours per year of Government ‘2gether’ funded hours are available for some parents who claim certain benefits for children who are </w:t>
      </w:r>
      <w:proofErr w:type="gramStart"/>
      <w:r w:rsidRPr="00BE11F4">
        <w:rPr>
          <w:rFonts w:asciiTheme="majorHAnsi" w:hAnsiTheme="majorHAnsi" w:cstheme="majorHAnsi"/>
          <w:sz w:val="24"/>
          <w:szCs w:val="24"/>
        </w:rPr>
        <w:t>2 year</w:t>
      </w:r>
      <w:proofErr w:type="gramEnd"/>
      <w:r w:rsidRPr="00BE11F4">
        <w:rPr>
          <w:rFonts w:asciiTheme="majorHAnsi" w:hAnsiTheme="majorHAnsi" w:cstheme="majorHAnsi"/>
          <w:sz w:val="24"/>
          <w:szCs w:val="24"/>
        </w:rPr>
        <w:t xml:space="preserve"> olds. This starts from the term following the child’s 2nd birthday and will be calculated and shown as a reduction on invoices. </w:t>
      </w:r>
    </w:p>
    <w:p w14:paraId="2EA628E4" w14:textId="0C211F08" w:rsidR="00F90565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E11F4">
        <w:rPr>
          <w:rFonts w:asciiTheme="majorHAnsi" w:hAnsiTheme="majorHAnsi" w:cstheme="majorHAnsi"/>
          <w:sz w:val="24"/>
          <w:szCs w:val="24"/>
        </w:rPr>
        <w:t>In both cases the total number of hours claimed per year is 570, these can be used in 2 ways. 15 hours per week over 38 weeks a year or 11 hours a week spread over 51 weeks of the year. It is not possible to change from 15 to 11 hours per week once we have started claiming the funding.</w:t>
      </w:r>
      <w:r w:rsidRPr="00BF50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9FFC3E" w14:textId="44E55DB7" w:rsidR="00BE11F4" w:rsidRPr="00BF5053" w:rsidRDefault="00BE11F4" w:rsidP="00BE11F4">
      <w:pPr>
        <w:rPr>
          <w:rFonts w:asciiTheme="majorHAnsi" w:hAnsiTheme="majorHAnsi" w:cstheme="majorHAnsi"/>
          <w:sz w:val="24"/>
          <w:szCs w:val="24"/>
        </w:rPr>
      </w:pPr>
      <w:r w:rsidRPr="00BE11F4">
        <w:rPr>
          <w:rFonts w:asciiTheme="majorHAnsi" w:hAnsiTheme="majorHAnsi" w:cstheme="majorHAnsi"/>
          <w:sz w:val="24"/>
          <w:szCs w:val="24"/>
        </w:rPr>
        <w:t xml:space="preserve">Up to 30 hours of Government funded Early Years Entitlement is available to all 3 &amp; </w:t>
      </w:r>
      <w:proofErr w:type="gramStart"/>
      <w:r w:rsidRPr="00BE11F4">
        <w:rPr>
          <w:rFonts w:asciiTheme="majorHAnsi" w:hAnsiTheme="majorHAnsi" w:cstheme="majorHAnsi"/>
          <w:sz w:val="24"/>
          <w:szCs w:val="24"/>
        </w:rPr>
        <w:t>4 year</w:t>
      </w:r>
      <w:proofErr w:type="gramEnd"/>
      <w:r w:rsidRPr="00BE11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olds </w:t>
      </w:r>
      <w:r>
        <w:rPr>
          <w:rFonts w:asciiTheme="majorHAnsi" w:hAnsiTheme="majorHAnsi" w:cstheme="majorHAnsi"/>
          <w:sz w:val="24"/>
          <w:szCs w:val="24"/>
        </w:rPr>
        <w:t>from working</w:t>
      </w:r>
      <w:r>
        <w:rPr>
          <w:rFonts w:asciiTheme="majorHAnsi" w:hAnsiTheme="majorHAnsi" w:cstheme="majorHAnsi"/>
          <w:sz w:val="24"/>
          <w:szCs w:val="24"/>
        </w:rPr>
        <w:t xml:space="preserve"> families. The 30 hours funding is available </w:t>
      </w:r>
      <w:r w:rsidRPr="00BE11F4">
        <w:rPr>
          <w:rFonts w:asciiTheme="majorHAnsi" w:hAnsiTheme="majorHAnsi" w:cstheme="majorHAnsi"/>
          <w:sz w:val="24"/>
          <w:szCs w:val="24"/>
        </w:rPr>
        <w:t>from the term following the child’s 3rd birthday. This will be calculated and shown as a reduction on invoices.</w:t>
      </w:r>
      <w:r w:rsidRPr="00BF505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The 30 hours funded places are available between the hours of 9-3 term time only. </w:t>
      </w:r>
    </w:p>
    <w:p w14:paraId="377B86E6" w14:textId="16562D4B" w:rsidR="00F90565" w:rsidRPr="00BF5053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Fees must still be paid if your child is absent for a short period of time e.g. illness or holiday. If your child </w:t>
      </w:r>
      <w:proofErr w:type="gramStart"/>
      <w:r w:rsidRPr="00BF5053">
        <w:rPr>
          <w:rFonts w:asciiTheme="majorHAnsi" w:hAnsiTheme="majorHAnsi" w:cstheme="majorHAnsi"/>
          <w:sz w:val="24"/>
          <w:szCs w:val="24"/>
        </w:rPr>
        <w:t>has to</w:t>
      </w:r>
      <w:proofErr w:type="gramEnd"/>
      <w:r w:rsidRPr="00BF5053">
        <w:rPr>
          <w:rFonts w:asciiTheme="majorHAnsi" w:hAnsiTheme="majorHAnsi" w:cstheme="majorHAnsi"/>
          <w:sz w:val="24"/>
          <w:szCs w:val="24"/>
        </w:rPr>
        <w:t xml:space="preserve"> be absent over a long period of time, please talk to the Nursery Manager to discuss any fee arrangements. Any discussions will be completely confidential.  </w:t>
      </w:r>
    </w:p>
    <w:p w14:paraId="18F2F7C1" w14:textId="41CE46BF" w:rsidR="00F90565" w:rsidRPr="00BF5053" w:rsidRDefault="00F90565" w:rsidP="00F90565">
      <w:p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If you wish to cancel your child’s place at the nursery then we will require 1 calendar </w:t>
      </w:r>
      <w:r w:rsidR="00BE11F4" w:rsidRPr="00BF5053">
        <w:rPr>
          <w:rFonts w:asciiTheme="majorHAnsi" w:hAnsiTheme="majorHAnsi" w:cstheme="majorHAnsi"/>
          <w:sz w:val="24"/>
          <w:szCs w:val="24"/>
        </w:rPr>
        <w:t>months</w:t>
      </w:r>
      <w:r w:rsidR="00BE11F4">
        <w:rPr>
          <w:rFonts w:asciiTheme="majorHAnsi" w:hAnsiTheme="majorHAnsi" w:cstheme="majorHAnsi"/>
          <w:sz w:val="24"/>
          <w:szCs w:val="24"/>
        </w:rPr>
        <w:t>’</w:t>
      </w:r>
      <w:r w:rsidR="00BE11F4" w:rsidRPr="00BF5053">
        <w:rPr>
          <w:rFonts w:asciiTheme="majorHAnsi" w:hAnsiTheme="majorHAnsi" w:cstheme="majorHAnsi"/>
          <w:sz w:val="24"/>
          <w:szCs w:val="24"/>
        </w:rPr>
        <w:t xml:space="preserve"> notice</w:t>
      </w:r>
      <w:bookmarkStart w:id="0" w:name="_GoBack"/>
      <w:bookmarkEnd w:id="0"/>
      <w:r w:rsidRPr="00BF505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C17648E" w14:textId="77777777" w:rsidR="00093C77" w:rsidRDefault="00093C77"/>
    <w:sectPr w:rsidR="00093C77" w:rsidSect="00F96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65"/>
    <w:rsid w:val="00093C77"/>
    <w:rsid w:val="00BE11F4"/>
    <w:rsid w:val="00F90565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E90D"/>
  <w15:chartTrackingRefBased/>
  <w15:docId w15:val="{0B272596-F5AA-4262-8004-AE50058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3</cp:revision>
  <dcterms:created xsi:type="dcterms:W3CDTF">2017-10-04T21:00:00Z</dcterms:created>
  <dcterms:modified xsi:type="dcterms:W3CDTF">2018-04-01T16:55:00Z</dcterms:modified>
</cp:coreProperties>
</file>